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0" w:rsidRPr="009D003B" w:rsidRDefault="00A85FB0" w:rsidP="00A85FB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Количество часов по учебному плану МБОУ СОШ села </w:t>
      </w:r>
      <w:r w:rsidR="005D5952">
        <w:rPr>
          <w:rFonts w:ascii="Times New Roman" w:hAnsi="Times New Roman"/>
          <w:bCs/>
          <w:sz w:val="24"/>
          <w:szCs w:val="24"/>
          <w:lang w:val="ru-RU"/>
        </w:rPr>
        <w:t xml:space="preserve">Старая Андреевка </w:t>
      </w:r>
      <w:r>
        <w:rPr>
          <w:rFonts w:ascii="Times New Roman" w:hAnsi="Times New Roman"/>
          <w:bCs/>
          <w:sz w:val="24"/>
          <w:szCs w:val="24"/>
          <w:lang w:val="ru-RU"/>
        </w:rPr>
        <w:t>на изучение литературы  в 8 классе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отводится 2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 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в неделю. Всего</w:t>
      </w:r>
      <w:r>
        <w:rPr>
          <w:rFonts w:ascii="Times New Roman" w:hAnsi="Times New Roman"/>
          <w:bCs/>
          <w:sz w:val="24"/>
          <w:szCs w:val="24"/>
          <w:lang w:val="ru-RU"/>
        </w:rPr>
        <w:t>: 68 часов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блок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личностных универсальных учебных действий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входят: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 жизненное, личностное, профессиональное самоопределение;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действия смыслообразования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блок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регулятивных действий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включаются действия, обеспечивающие организацию учащимся своей учебной деятельности: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коррекция – внесение необходимых дополнений и корректив в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план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и способ действия в случае расхождения эталона, реального действия и его продукта;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элементы волевой саморегуляции как способности к мобилизации сил и энергии, способность к волевому усилию.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блоке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универсальных действий познавательной направленности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целесообразно различать общеучебные, включая знаково-символические, логические, действия постановки и решения проблем.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В число общеучебных входят: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самостоятельное выделение и формулирование познавательной цели;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применение методов информационного поиска, в том числе с помощью компьютерных средств (в геоинформационных ситемах);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рефлексия способов  и условий действия, контроль и оценка процесса и результатов деятельности;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понимание и адекватная оценка языка средств массовой информации.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Наряду с общеучебными также выделяются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универсальные логические действия</w:t>
      </w:r>
      <w:r w:rsidRPr="009D003B">
        <w:rPr>
          <w:rFonts w:ascii="Times New Roman" w:hAnsi="Times New Roman"/>
          <w:sz w:val="24"/>
          <w:szCs w:val="24"/>
          <w:lang w:val="ru-RU"/>
        </w:rPr>
        <w:t>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анализ объектов  с целью выделения признаков (существенных, несущественных);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выбор оснований и критериев для сравнения, сериации, классификации объектов;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подведение под понятия, выведение следствий;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-  установление причинно-следственных связей, 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построение логической цепи рассуждений,  доказательство;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 выдвижение гипотез и их обоснование;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состав коммуникативных действий </w:t>
      </w:r>
      <w:r w:rsidRPr="009D003B">
        <w:rPr>
          <w:rFonts w:ascii="Times New Roman" w:hAnsi="Times New Roman"/>
          <w:sz w:val="24"/>
          <w:szCs w:val="24"/>
          <w:lang w:val="ru-RU"/>
        </w:rPr>
        <w:t>входят: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постановка вопросов – инициативное сотрудничество в поиске и сборе информации;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управление поведением партнера – контроль, коррекция, оценка действий партнера;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85FB0" w:rsidRPr="009D003B" w:rsidRDefault="00A85FB0" w:rsidP="00A85FB0">
      <w:pPr>
        <w:pStyle w:val="a5"/>
        <w:spacing w:line="276" w:lineRule="auto"/>
        <w:outlineLvl w:val="0"/>
        <w:rPr>
          <w:b/>
          <w:bCs/>
          <w:sz w:val="24"/>
        </w:rPr>
      </w:pPr>
      <w:r w:rsidRPr="009D003B">
        <w:rPr>
          <w:b/>
          <w:bCs/>
          <w:sz w:val="24"/>
        </w:rPr>
        <w:t>Универсальные учебные действия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Личностные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Приоритетное внимание уделяется формированию: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выраженной устойчивой учебно-познавательной мотивации и интереса к учению;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готовности к самообразованию и самовоспитанию;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адекватной позитивной самооценки.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Ре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гулятивные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Выпускник получит возможность научиться: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самостоятельно ставить новые учебные цели и задачи;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A85FB0" w:rsidRPr="009D003B" w:rsidRDefault="00A85FB0" w:rsidP="00A85FB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03B">
        <w:rPr>
          <w:rFonts w:ascii="Times New Roman" w:hAnsi="Times New Roman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основам саморегуляции эмоциональных состояний;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оммуникативные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Учащийся получит возможность научиться: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понимать относительность мнений и подходов к решению проблемы;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брать на себя инициативу в организации совместного действия (деловое лидерство);</w:t>
      </w:r>
    </w:p>
    <w:p w:rsidR="00A85FB0" w:rsidRPr="009D003B" w:rsidRDefault="00A85FB0" w:rsidP="00A85FB0">
      <w:pPr>
        <w:shd w:val="clear" w:color="auto" w:fill="FFFFFF"/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85FB0" w:rsidRPr="009D003B" w:rsidRDefault="00A85FB0" w:rsidP="00A85FB0">
      <w:pPr>
        <w:shd w:val="clear" w:color="auto" w:fill="FFFFFF"/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85FB0" w:rsidRPr="009D003B" w:rsidRDefault="00A85FB0" w:rsidP="00A85FB0">
      <w:pPr>
        <w:shd w:val="clear" w:color="auto" w:fill="FFFFFF"/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Познавательные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Ученик  получит возможность научиться: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ставить проблему, аргументировать её актуальность;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самостоятельно проводить исследование на основе применения методов наблюдения и эксперимента;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выдвигать гипотезы о связях и закономерностях событий, процессов, объектов;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организовывать исследование с целью проверки гипотез;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делать умозаключения (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индуктивное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и по аналогии) и выводы на основе аргументации.</w:t>
      </w:r>
    </w:p>
    <w:p w:rsidR="00A85FB0" w:rsidRPr="009D003B" w:rsidRDefault="00A85FB0" w:rsidP="00A85FB0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СОДЕРЖАНИЕ  ТЕМ УЧЕБНОГО КУРСА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Введение.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>1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Устное народное творчество.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>2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Частушки </w:t>
      </w:r>
      <w:r w:rsidRPr="009D003B">
        <w:rPr>
          <w:rFonts w:ascii="Times New Roman" w:hAnsi="Times New Roman"/>
          <w:sz w:val="24"/>
          <w:szCs w:val="24"/>
          <w:lang w:val="ru-RU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Предания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как исторический жанр русской народной прозы.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«О Пугачеве», «О покорении Сибири Ермаком...».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Особенности содержания и формы народных преданий.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>Теория литературы.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Народная песня, частушка (развитие представлений).  Предание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древнерусской литературы.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>2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Из «Жития Александра Невского».  </w:t>
      </w:r>
      <w:r w:rsidRPr="009D003B">
        <w:rPr>
          <w:rFonts w:ascii="Times New Roman" w:hAnsi="Times New Roman"/>
          <w:sz w:val="24"/>
          <w:szCs w:val="24"/>
          <w:lang w:val="ru-RU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«Шемякин суд».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Комические ситуации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с двумя плутами.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«Шемякин суд» - «кривосуд» (Шемяка «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посулы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любил, потому что он и судил»).  Особенности поэтики бытовой сатирической повести.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литературы 18 века.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>3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Денис Иванович Фонвизин.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Слово о писателе.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«Недоросль» </w:t>
      </w:r>
      <w:r w:rsidRPr="009D003B">
        <w:rPr>
          <w:rFonts w:ascii="Times New Roman" w:hAnsi="Times New Roman"/>
          <w:sz w:val="24"/>
          <w:szCs w:val="24"/>
          <w:lang w:val="ru-RU"/>
        </w:rPr>
        <w:t>(сцены).  Сатирическая направленность комедии.  Проблема воспитания истинного гражданина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</w:t>
      </w:r>
      <w:r w:rsidRPr="009D003B">
        <w:rPr>
          <w:rFonts w:ascii="Times New Roman" w:hAnsi="Times New Roman"/>
          <w:sz w:val="24"/>
          <w:szCs w:val="24"/>
          <w:lang w:val="ru-RU"/>
        </w:rPr>
        <w:t>Понятие о классицизме.  Основные правила классицизма в драматическом произведении.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литературы 19 века.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>33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Иван Андреевич Крылов.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Поэт и мудрец.  Язвительный сатирик и баснописец.  Краткий рассказ о писателе.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«Лягушки, просящие царя». </w:t>
      </w:r>
      <w:r w:rsidRPr="009D003B">
        <w:rPr>
          <w:rFonts w:ascii="Times New Roman" w:hAnsi="Times New Roman"/>
          <w:sz w:val="24"/>
          <w:szCs w:val="24"/>
          <w:lang w:val="ru-RU"/>
        </w:rPr>
        <w:t>Критика «общественного договора» Ж.-Ж. Руссо.  Мораль басни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.  «Обор».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>Теория литературы.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Басня.  Мораль.  Аллегория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Кондратий Федорович Рылеев.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Автор дум и сатир.  Краткий рассказ о писателе.  Оценка дум современниками.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«Смерть Ермака».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</w:t>
      </w:r>
      <w:r w:rsidRPr="009D003B">
        <w:rPr>
          <w:rFonts w:ascii="Times New Roman" w:hAnsi="Times New Roman"/>
          <w:sz w:val="24"/>
          <w:szCs w:val="24"/>
          <w:lang w:val="ru-RU"/>
        </w:rPr>
        <w:t>Дума (начальное представление).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Александр Сергеевич Пушкин.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об отношении поэта к истории и исторической теме в литературе.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«Туча».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Разноплановость содержания стихотворения – зарисовка природы, отклик на десятилетие восстания декабристов.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proofErr w:type="gramStart"/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К</w:t>
      </w:r>
      <w:proofErr w:type="gramEnd"/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*** («Я помню чудное мгновенье...»).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Обогащение любовной лирики мотивами пробуждения души к творчеству.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«19 октября».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         «История Пугачева» </w:t>
      </w:r>
      <w:r w:rsidRPr="009D003B">
        <w:rPr>
          <w:rFonts w:ascii="Times New Roman" w:hAnsi="Times New Roman"/>
          <w:sz w:val="24"/>
          <w:szCs w:val="24"/>
          <w:lang w:val="ru-RU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Роман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«Капитанская дочка».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Историческая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«Пиковая дама».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случайного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Михаил Юрьевич Лермонтов.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«Мцыри».  </w:t>
      </w:r>
      <w:r w:rsidRPr="009D003B">
        <w:rPr>
          <w:rFonts w:ascii="Times New Roman" w:hAnsi="Times New Roman"/>
          <w:sz w:val="24"/>
          <w:szCs w:val="24"/>
          <w:lang w:val="ru-RU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Николай Васильевич Гоголь.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писателе, его отношение к истории, исторической теме в художественном произведении.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«Ревизор».  </w:t>
      </w:r>
      <w:r w:rsidRPr="009D003B">
        <w:rPr>
          <w:rFonts w:ascii="Times New Roman" w:hAnsi="Times New Roman"/>
          <w:sz w:val="24"/>
          <w:szCs w:val="24"/>
          <w:lang w:val="ru-RU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И. Немирович-Данченко).  Хлестаков и «миражная интрига» (Ю. Манн). 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Хлестаковщина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как общественное явление.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Комедия (развитие представлений).  Сатира и юмор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«Шинель».  </w:t>
      </w:r>
      <w:r w:rsidRPr="009D003B">
        <w:rPr>
          <w:rFonts w:ascii="Times New Roman" w:hAnsi="Times New Roman"/>
          <w:sz w:val="24"/>
          <w:szCs w:val="24"/>
          <w:lang w:val="ru-RU"/>
        </w:rPr>
        <w:t>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Михаил Евграфович Салтыков-Щедрин.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писателе, редакторе, издателе.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«История одного города»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</w:t>
      </w:r>
      <w:r w:rsidRPr="009D003B">
        <w:rPr>
          <w:rFonts w:ascii="Times New Roman" w:hAnsi="Times New Roman"/>
          <w:sz w:val="24"/>
          <w:szCs w:val="24"/>
          <w:lang w:val="ru-RU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Николай Семенович Лесков.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gramEnd"/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Старый гений».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Сатира на чиновничество.  Защита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беззащитных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>.  Нравственные проблемы рассказа.  Деталь как средство создания образа в рассказе.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Рассказ (развитие представлений).  Художественная деталь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Лев Николаевич Толстой.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Идеал взаимной любви и согласия в обществе.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«После бала».  </w:t>
      </w:r>
      <w:r w:rsidRPr="009D003B">
        <w:rPr>
          <w:rFonts w:ascii="Times New Roman" w:hAnsi="Times New Roman"/>
          <w:sz w:val="24"/>
          <w:szCs w:val="24"/>
          <w:lang w:val="ru-RU"/>
        </w:rPr>
        <w:t>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>Теория литературы.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Поэзия родной природы.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Антон Павлович Чехов.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«О любви» </w:t>
      </w:r>
      <w:r w:rsidRPr="009D003B">
        <w:rPr>
          <w:rFonts w:ascii="Times New Roman" w:hAnsi="Times New Roman"/>
          <w:sz w:val="24"/>
          <w:szCs w:val="24"/>
          <w:lang w:val="ru-RU"/>
        </w:rPr>
        <w:t>(из трилогии).  История  о любви и упущенном счастье.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Психологизм художественной литературы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русской литературы 20 века.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>20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Иван Алексеевич Бунин.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«Кавказ».  </w:t>
      </w:r>
      <w:r w:rsidRPr="009D003B">
        <w:rPr>
          <w:rFonts w:ascii="Times New Roman" w:hAnsi="Times New Roman"/>
          <w:sz w:val="24"/>
          <w:szCs w:val="24"/>
          <w:lang w:val="ru-RU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Александр Иванович Куприн.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«Куст сирени».  </w:t>
      </w:r>
      <w:r w:rsidRPr="009D003B">
        <w:rPr>
          <w:rFonts w:ascii="Times New Roman" w:hAnsi="Times New Roman"/>
          <w:sz w:val="24"/>
          <w:szCs w:val="24"/>
          <w:lang w:val="ru-RU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Сюжет и фабула.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Александр Александрович Блок.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поэте.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«Россия».  </w:t>
      </w:r>
      <w:r w:rsidRPr="009D003B">
        <w:rPr>
          <w:rFonts w:ascii="Times New Roman" w:hAnsi="Times New Roman"/>
          <w:sz w:val="24"/>
          <w:szCs w:val="24"/>
          <w:lang w:val="ru-RU"/>
        </w:rPr>
        <w:t>Историческая тема в стихотворении,  его современное звучание и смысл.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Сергей Александрович Есенин.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жизни и творчестве поэта.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«Пугачев».  </w:t>
      </w:r>
      <w:r w:rsidRPr="009D003B">
        <w:rPr>
          <w:rFonts w:ascii="Times New Roman" w:hAnsi="Times New Roman"/>
          <w:sz w:val="24"/>
          <w:szCs w:val="24"/>
          <w:lang w:val="ru-RU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Драматическая поэма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Иван Сергеевич Шмелев.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«Как я стал писателем».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Рассказ о пути к творчеству.  Сопоставление художественного произведения с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документально-биографическими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(мемуары, воспоминания, дневники).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lastRenderedPageBreak/>
        <w:t>Писатели улыбаются.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Журнал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«Сатирикон». Тэффи, О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.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Дымов, А. Аверченко.  «Всеобщая история, обработанная «Сатириконом» </w:t>
      </w:r>
      <w:r w:rsidRPr="009D003B">
        <w:rPr>
          <w:rFonts w:ascii="Times New Roman" w:hAnsi="Times New Roman"/>
          <w:sz w:val="24"/>
          <w:szCs w:val="24"/>
          <w:lang w:val="ru-RU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М. Зощенко.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«История болезни»;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Тэффи.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«Жизнь и воротник».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Для самостоятельного чтения.  Сатира и юмор в рассказах сатириконцев.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Михаил Андреевич Осоргин.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</w:p>
    <w:p w:rsidR="00A85FB0" w:rsidRPr="003951E3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«Пенсне».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Сочетание фантастики и реальности в рассказе.  </w:t>
      </w:r>
      <w:r w:rsidRPr="003951E3">
        <w:rPr>
          <w:rFonts w:ascii="Times New Roman" w:hAnsi="Times New Roman"/>
          <w:sz w:val="24"/>
          <w:szCs w:val="24"/>
          <w:lang w:val="ru-RU"/>
        </w:rPr>
        <w:t>Мелочи быта и их психологическое содержание.  Для самостоятельного чтения.</w:t>
      </w:r>
    </w:p>
    <w:p w:rsidR="00A85FB0" w:rsidRPr="003951E3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Александр Трифонович Твардовский.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«Василий Теркин».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Реалистическая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</w:t>
      </w:r>
      <w:r w:rsidRPr="003951E3">
        <w:rPr>
          <w:rFonts w:ascii="Times New Roman" w:hAnsi="Times New Roman"/>
          <w:sz w:val="24"/>
          <w:szCs w:val="24"/>
          <w:lang w:val="ru-RU"/>
        </w:rPr>
        <w:t>Оценка поэмы в литературной критике.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A85FB0" w:rsidRPr="003951E3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Андрей Платонович Платонов.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жизни писателя.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«Возвращение».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Утверждение доброты, сострадания, гуманизма в душах солдат, вернувшихся с войны.  </w:t>
      </w:r>
      <w:r w:rsidRPr="003951E3">
        <w:rPr>
          <w:rFonts w:ascii="Times New Roman" w:hAnsi="Times New Roman"/>
          <w:sz w:val="24"/>
          <w:szCs w:val="24"/>
          <w:lang w:val="ru-RU"/>
        </w:rPr>
        <w:t>Изображение негромкого героизма тружеников тыла.  Нравственная проблематика рассказа.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Стихи и песни о Великой Отечественной войне 1941-1945 годов.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М. Исаковский.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«Катюша», «Враги сожгли родную хату»;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Б. Окуджава.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«Песенка о пехоте», «Здесь птицы не поют...»;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А. Фатьянов.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«Соловьи»;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Л. Ошанин.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«Дороги»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Виктор Петрович Астафьев.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«Фотография, на которой меня нет».  </w:t>
      </w:r>
      <w:r w:rsidRPr="009D003B">
        <w:rPr>
          <w:rFonts w:ascii="Times New Roman" w:hAnsi="Times New Roman"/>
          <w:sz w:val="24"/>
          <w:szCs w:val="24"/>
          <w:lang w:val="ru-RU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Герой – повествователь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Русские поэты о Родине, родной природе.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И. Анненский.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«Снег»;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Д. Мережковский.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«Родное», «Не надо звуков»;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Н. Заболоцкий.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«Вечер на Оке», «Уступи мне, скворец, уголок...»;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Н. Рубцов.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«По вечерам», «Встреча», «Привет, Россия...».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Поэты Русского зарубежья об оставленной ими Родине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Н. Оцуп.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«Мне трудно без России...» </w:t>
      </w:r>
      <w:r w:rsidRPr="009D003B">
        <w:rPr>
          <w:rFonts w:ascii="Times New Roman" w:hAnsi="Times New Roman"/>
          <w:sz w:val="24"/>
          <w:szCs w:val="24"/>
          <w:lang w:val="ru-RU"/>
        </w:rPr>
        <w:t>(отрывок)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;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З. Гиппиус.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«Знайте!», «Так и есть»;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До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>н-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Аминадо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. «Бабье лето»;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И. Бунин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. «У птицы есть гнездо...» </w:t>
      </w:r>
      <w:r w:rsidRPr="009D003B">
        <w:rPr>
          <w:rFonts w:ascii="Times New Roman" w:hAnsi="Times New Roman"/>
          <w:sz w:val="24"/>
          <w:szCs w:val="24"/>
          <w:lang w:val="ru-RU"/>
        </w:rPr>
        <w:t>Общее и индивидуальное в произведениях русских поэтов.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зарубежной литературы.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>6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Уильям Шекспир.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«Ромео и Джульетта». </w:t>
      </w:r>
      <w:r w:rsidRPr="009D003B">
        <w:rPr>
          <w:rFonts w:ascii="Times New Roman" w:hAnsi="Times New Roman"/>
          <w:sz w:val="24"/>
          <w:szCs w:val="24"/>
          <w:lang w:val="ru-RU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Конфликт как основа сюжета драматического произведения.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Сонеты –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«Кто хвалится родством своим со знатью...»,  «Увы, мой стих не блещет новизной...».  </w:t>
      </w:r>
      <w:r w:rsidRPr="009D003B">
        <w:rPr>
          <w:rFonts w:ascii="Times New Roman" w:hAnsi="Times New Roman"/>
          <w:sz w:val="24"/>
          <w:szCs w:val="24"/>
          <w:lang w:val="ru-RU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Сонет как форма лирической поэзии.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Жан Батист Мольер.  </w:t>
      </w:r>
      <w:r w:rsidRPr="009D003B">
        <w:rPr>
          <w:rFonts w:ascii="Times New Roman" w:hAnsi="Times New Roman"/>
          <w:sz w:val="24"/>
          <w:szCs w:val="24"/>
          <w:lang w:val="ru-RU"/>
        </w:rPr>
        <w:t>Слово о Мольере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«Мещанин во дворянстве» </w:t>
      </w:r>
      <w:r w:rsidRPr="009D003B">
        <w:rPr>
          <w:rFonts w:ascii="Times New Roman" w:hAnsi="Times New Roman"/>
          <w:sz w:val="24"/>
          <w:szCs w:val="24"/>
          <w:lang w:val="ru-RU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Классицизм.  Сатира (развитие понятия).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Джонатан Свифт.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«Путешествие Гулливера».  </w:t>
      </w:r>
      <w:r w:rsidRPr="009D003B">
        <w:rPr>
          <w:rFonts w:ascii="Times New Roman" w:hAnsi="Times New Roman"/>
          <w:sz w:val="24"/>
          <w:szCs w:val="24"/>
          <w:lang w:val="ru-RU"/>
        </w:rPr>
        <w:t>Сатира на государственное устройство и общество.  Гротесковый характер изображения.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Вальтер Скотт.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«Айвенго».  </w:t>
      </w:r>
      <w:r w:rsidRPr="009D003B">
        <w:rPr>
          <w:rFonts w:ascii="Times New Roman" w:hAnsi="Times New Roman"/>
          <w:sz w:val="24"/>
          <w:szCs w:val="24"/>
          <w:lang w:val="ru-RU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A85FB0" w:rsidRPr="009D003B" w:rsidRDefault="00A85FB0" w:rsidP="00A85FB0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6749"/>
        <w:gridCol w:w="2395"/>
      </w:tblGrid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9D00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Default="00A85FB0" w:rsidP="00627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Default="00A85FB0" w:rsidP="00627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Литература и история. Интерес русских писателей </w:t>
            </w:r>
            <w:proofErr w:type="gramStart"/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историческому прошлому своего народа.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Древнерусская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XVIII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XIX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XX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68 </w:t>
            </w:r>
          </w:p>
        </w:tc>
      </w:tr>
    </w:tbl>
    <w:p w:rsidR="00A85FB0" w:rsidRDefault="00A85FB0" w:rsidP="00A85FB0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</w:pPr>
    </w:p>
    <w:p w:rsidR="002E1609" w:rsidRDefault="002E1609">
      <w:bookmarkStart w:id="0" w:name="_GoBack"/>
      <w:bookmarkEnd w:id="0"/>
    </w:p>
    <w:sectPr w:rsidR="002E1609" w:rsidSect="00D0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AC"/>
    <w:rsid w:val="002E1609"/>
    <w:rsid w:val="005D5952"/>
    <w:rsid w:val="00A85FB0"/>
    <w:rsid w:val="00D03F19"/>
    <w:rsid w:val="00F2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FB0"/>
    <w:pPr>
      <w:spacing w:after="0" w:line="240" w:lineRule="auto"/>
    </w:pPr>
    <w:rPr>
      <w:rFonts w:ascii="Times New Roman" w:hAnsi="Times New Roman"/>
      <w:color w:val="00000A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85FB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5">
    <w:name w:val="Новый"/>
    <w:basedOn w:val="a"/>
    <w:qFormat/>
    <w:rsid w:val="00A85FB0"/>
    <w:pPr>
      <w:spacing w:after="0"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val="ru-RU" w:bidi="en-US"/>
    </w:rPr>
  </w:style>
  <w:style w:type="paragraph" w:customStyle="1" w:styleId="a6">
    <w:name w:val="А_основной"/>
    <w:basedOn w:val="a"/>
    <w:qFormat/>
    <w:rsid w:val="00A85FB0"/>
    <w:pPr>
      <w:spacing w:after="0" w:line="360" w:lineRule="auto"/>
      <w:ind w:firstLine="454"/>
      <w:jc w:val="both"/>
    </w:pPr>
    <w:rPr>
      <w:rFonts w:eastAsia="Calibri" w:cs="Calibri"/>
      <w:color w:val="00000A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FB0"/>
    <w:pPr>
      <w:spacing w:after="0" w:line="240" w:lineRule="auto"/>
    </w:pPr>
    <w:rPr>
      <w:rFonts w:ascii="Times New Roman" w:hAnsi="Times New Roman"/>
      <w:color w:val="00000A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85FB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5">
    <w:name w:val="Новый"/>
    <w:basedOn w:val="a"/>
    <w:qFormat/>
    <w:rsid w:val="00A85FB0"/>
    <w:pPr>
      <w:spacing w:after="0"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val="ru-RU" w:bidi="en-US"/>
    </w:rPr>
  </w:style>
  <w:style w:type="paragraph" w:customStyle="1" w:styleId="a6">
    <w:name w:val="А_основной"/>
    <w:basedOn w:val="a"/>
    <w:qFormat/>
    <w:rsid w:val="00A85FB0"/>
    <w:pPr>
      <w:spacing w:after="0" w:line="360" w:lineRule="auto"/>
      <w:ind w:firstLine="454"/>
      <w:jc w:val="both"/>
    </w:pPr>
    <w:rPr>
      <w:rFonts w:eastAsia="Calibri" w:cs="Calibri"/>
      <w:color w:val="00000A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2021-06-22T11:47:00Z</dcterms:created>
  <dcterms:modified xsi:type="dcterms:W3CDTF">2021-06-22T11:47:00Z</dcterms:modified>
</cp:coreProperties>
</file>